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FC9" w:rsidRPr="00A06FC9" w:rsidRDefault="00A06FC9" w:rsidP="00E0444E">
      <w:pPr>
        <w:jc w:val="center"/>
        <w:rPr>
          <w:b/>
          <w:sz w:val="26"/>
          <w:szCs w:val="26"/>
        </w:rPr>
      </w:pPr>
      <w:r w:rsidRPr="00A06FC9">
        <w:rPr>
          <w:b/>
          <w:sz w:val="26"/>
          <w:szCs w:val="26"/>
        </w:rPr>
        <w:t>Projekt Učka 360° – gotovo 50 milijuna kuna za unapređenje posjetiteljske infrastrukture i programa u Parku prirode Učka</w:t>
      </w:r>
    </w:p>
    <w:p w:rsidR="00A06FC9" w:rsidRPr="00A06FC9" w:rsidRDefault="00A06FC9" w:rsidP="00A06FC9">
      <w:pPr>
        <w:jc w:val="center"/>
        <w:rPr>
          <w:b/>
          <w:sz w:val="25"/>
          <w:szCs w:val="25"/>
        </w:rPr>
      </w:pPr>
    </w:p>
    <w:p w:rsidR="00A06FC9" w:rsidRPr="00A06FC9" w:rsidRDefault="00A06FC9" w:rsidP="00A06FC9">
      <w:pPr>
        <w:spacing w:after="240"/>
        <w:jc w:val="both"/>
        <w:rPr>
          <w:sz w:val="22"/>
          <w:szCs w:val="18"/>
        </w:rPr>
      </w:pPr>
      <w:r w:rsidRPr="00A06FC9">
        <w:rPr>
          <w:b/>
          <w:sz w:val="22"/>
          <w:szCs w:val="18"/>
        </w:rPr>
        <w:t>Opatija, 10. siječnja 2018.</w:t>
      </w:r>
      <w:r w:rsidRPr="00A06FC9">
        <w:rPr>
          <w:sz w:val="22"/>
          <w:szCs w:val="18"/>
        </w:rPr>
        <w:t xml:space="preserve"> – </w:t>
      </w:r>
      <w:r w:rsidRPr="00A06FC9">
        <w:rPr>
          <w:b/>
          <w:sz w:val="22"/>
          <w:szCs w:val="18"/>
        </w:rPr>
        <w:t>Javna ustanova Park prirode Učka</w:t>
      </w:r>
      <w:r w:rsidRPr="00A06FC9">
        <w:rPr>
          <w:sz w:val="22"/>
          <w:szCs w:val="18"/>
        </w:rPr>
        <w:t xml:space="preserve">, </w:t>
      </w:r>
      <w:r w:rsidRPr="00A06FC9">
        <w:rPr>
          <w:b/>
          <w:sz w:val="22"/>
          <w:szCs w:val="18"/>
        </w:rPr>
        <w:t>Općina Kršan</w:t>
      </w:r>
      <w:r w:rsidRPr="00A06FC9">
        <w:rPr>
          <w:sz w:val="22"/>
          <w:szCs w:val="18"/>
        </w:rPr>
        <w:t xml:space="preserve"> i </w:t>
      </w:r>
      <w:r w:rsidRPr="00A06FC9">
        <w:rPr>
          <w:b/>
          <w:sz w:val="22"/>
          <w:szCs w:val="18"/>
        </w:rPr>
        <w:t>Udruga BIOM</w:t>
      </w:r>
      <w:r w:rsidRPr="00A06FC9">
        <w:rPr>
          <w:sz w:val="22"/>
          <w:szCs w:val="18"/>
        </w:rPr>
        <w:t xml:space="preserve"> u Opatiji su službeno predstavili projekt </w:t>
      </w:r>
      <w:r w:rsidRPr="00A06FC9">
        <w:rPr>
          <w:b/>
          <w:sz w:val="22"/>
          <w:szCs w:val="18"/>
        </w:rPr>
        <w:t>Učka 360°</w:t>
      </w:r>
      <w:r w:rsidRPr="00A06FC9">
        <w:rPr>
          <w:sz w:val="22"/>
          <w:szCs w:val="18"/>
        </w:rPr>
        <w:t xml:space="preserve">, kroz koji će u naredne četiri godine biti uloženo gotovo 50 milijuna kuna u unapređenje posjetiteljske infrastrukture i programa u Parku prirode Učka. Projektom su tako predviđeni izgradnja i opremanje </w:t>
      </w:r>
      <w:r w:rsidRPr="00A06FC9">
        <w:rPr>
          <w:b/>
          <w:sz w:val="22"/>
          <w:szCs w:val="18"/>
        </w:rPr>
        <w:t>Centra za posjetitelje Poklon</w:t>
      </w:r>
      <w:r w:rsidRPr="00A06FC9">
        <w:rPr>
          <w:sz w:val="22"/>
          <w:szCs w:val="18"/>
        </w:rPr>
        <w:t xml:space="preserve">, izgradnja i opremanje </w:t>
      </w:r>
      <w:r w:rsidRPr="00A06FC9">
        <w:rPr>
          <w:b/>
          <w:sz w:val="22"/>
          <w:szCs w:val="18"/>
        </w:rPr>
        <w:t>volonterskih centara u Rovozni, Podmaju i Lovranskoj Dragi</w:t>
      </w:r>
      <w:r w:rsidRPr="00A06FC9">
        <w:rPr>
          <w:sz w:val="22"/>
          <w:szCs w:val="18"/>
        </w:rPr>
        <w:t xml:space="preserve"> te </w:t>
      </w:r>
      <w:r w:rsidRPr="00A06FC9">
        <w:rPr>
          <w:b/>
          <w:sz w:val="22"/>
          <w:szCs w:val="18"/>
        </w:rPr>
        <w:t>interpretacijskog centra u nekadašnjoj školi Šušnjevica</w:t>
      </w:r>
      <w:r w:rsidRPr="00A06FC9">
        <w:rPr>
          <w:sz w:val="22"/>
          <w:szCs w:val="18"/>
        </w:rPr>
        <w:t xml:space="preserve">. Osim toga, aktivnosti projekta bit će usmjerene i na razvoj inovativnih programa temeljenih na prirodnoj i kulturnoj baštini te unaprjeđenje i proširenje postojećih edukativnih programa Parka prirode Učka. </w:t>
      </w:r>
    </w:p>
    <w:p w:rsidR="00A06FC9" w:rsidRPr="00A06FC9" w:rsidRDefault="00A06FC9" w:rsidP="00A06FC9">
      <w:pPr>
        <w:spacing w:after="240"/>
        <w:jc w:val="both"/>
        <w:rPr>
          <w:sz w:val="22"/>
          <w:szCs w:val="18"/>
        </w:rPr>
      </w:pPr>
      <w:r w:rsidRPr="00A06FC9">
        <w:rPr>
          <w:sz w:val="22"/>
          <w:szCs w:val="18"/>
        </w:rPr>
        <w:t xml:space="preserve">Ukupna vrijednost Projekta </w:t>
      </w:r>
      <w:r w:rsidRPr="00A06FC9">
        <w:rPr>
          <w:b/>
          <w:sz w:val="22"/>
          <w:szCs w:val="18"/>
        </w:rPr>
        <w:t>Učka</w:t>
      </w:r>
      <w:bookmarkStart w:id="0" w:name="_GoBack"/>
      <w:bookmarkEnd w:id="0"/>
      <w:r w:rsidRPr="00A06FC9">
        <w:rPr>
          <w:b/>
          <w:sz w:val="22"/>
          <w:szCs w:val="18"/>
        </w:rPr>
        <w:t xml:space="preserve"> 360°</w:t>
      </w:r>
      <w:r w:rsidRPr="00A06FC9">
        <w:rPr>
          <w:sz w:val="22"/>
          <w:szCs w:val="18"/>
        </w:rPr>
        <w:t xml:space="preserve"> je </w:t>
      </w:r>
      <w:r w:rsidRPr="00A06FC9">
        <w:rPr>
          <w:b/>
          <w:sz w:val="22"/>
          <w:szCs w:val="18"/>
        </w:rPr>
        <w:t>49.907.256,75 kuna</w:t>
      </w:r>
      <w:r w:rsidRPr="00A06FC9">
        <w:rPr>
          <w:sz w:val="22"/>
          <w:szCs w:val="18"/>
        </w:rPr>
        <w:t xml:space="preserve">, od čega su </w:t>
      </w:r>
      <w:r w:rsidRPr="00A06FC9">
        <w:rPr>
          <w:b/>
          <w:sz w:val="22"/>
          <w:szCs w:val="18"/>
        </w:rPr>
        <w:t>38.541.982,09 kuna ukupni prihvatljivi troškovi</w:t>
      </w:r>
      <w:r w:rsidRPr="00A06FC9">
        <w:rPr>
          <w:sz w:val="22"/>
          <w:szCs w:val="18"/>
        </w:rPr>
        <w:t xml:space="preserve">. Projekt sufinanciraju </w:t>
      </w:r>
      <w:r w:rsidRPr="00A06FC9">
        <w:rPr>
          <w:b/>
          <w:sz w:val="22"/>
          <w:szCs w:val="18"/>
        </w:rPr>
        <w:t>Europska unija s 32.760.684,77 kuna</w:t>
      </w:r>
      <w:r w:rsidRPr="00A06FC9">
        <w:rPr>
          <w:sz w:val="22"/>
          <w:szCs w:val="18"/>
        </w:rPr>
        <w:t xml:space="preserve"> </w:t>
      </w:r>
      <w:r w:rsidRPr="00A06FC9">
        <w:rPr>
          <w:b/>
          <w:sz w:val="22"/>
          <w:szCs w:val="18"/>
        </w:rPr>
        <w:t>bespovratnih sredstava iz Europskog fonda za regionalni razvoj</w:t>
      </w:r>
      <w:r w:rsidRPr="00A06FC9">
        <w:rPr>
          <w:sz w:val="22"/>
          <w:szCs w:val="18"/>
        </w:rPr>
        <w:t xml:space="preserve"> i </w:t>
      </w:r>
      <w:r w:rsidRPr="00A06FC9">
        <w:rPr>
          <w:b/>
          <w:sz w:val="22"/>
          <w:szCs w:val="18"/>
        </w:rPr>
        <w:t>Fond za zaštitu okoliša i energetsku učinkovitost s 3.449.711,97 kuna</w:t>
      </w:r>
      <w:r w:rsidRPr="00A06FC9">
        <w:rPr>
          <w:sz w:val="22"/>
          <w:szCs w:val="18"/>
        </w:rPr>
        <w:t xml:space="preserve">, dok  su ostatak sredstava prihvatljivih troškova osigurali </w:t>
      </w:r>
      <w:r w:rsidRPr="00A06FC9">
        <w:rPr>
          <w:b/>
          <w:sz w:val="22"/>
          <w:szCs w:val="18"/>
        </w:rPr>
        <w:t>Ministarstvo zaštite okoliša i energetike</w:t>
      </w:r>
      <w:r w:rsidRPr="00A06FC9">
        <w:rPr>
          <w:sz w:val="22"/>
          <w:szCs w:val="18"/>
        </w:rPr>
        <w:t xml:space="preserve"> iz državnog proračuna i </w:t>
      </w:r>
      <w:r w:rsidRPr="00A06FC9">
        <w:rPr>
          <w:b/>
          <w:sz w:val="22"/>
          <w:szCs w:val="18"/>
        </w:rPr>
        <w:t>partneri</w:t>
      </w:r>
      <w:r w:rsidRPr="00A06FC9">
        <w:rPr>
          <w:sz w:val="22"/>
          <w:szCs w:val="18"/>
        </w:rPr>
        <w:t xml:space="preserve">. </w:t>
      </w:r>
    </w:p>
    <w:p w:rsidR="00A06FC9" w:rsidRPr="00A06FC9" w:rsidRDefault="00A06FC9" w:rsidP="00A06FC9">
      <w:pPr>
        <w:spacing w:after="240"/>
        <w:jc w:val="both"/>
        <w:rPr>
          <w:sz w:val="22"/>
          <w:szCs w:val="18"/>
        </w:rPr>
      </w:pPr>
      <w:r w:rsidRPr="00A06FC9">
        <w:rPr>
          <w:sz w:val="22"/>
          <w:szCs w:val="18"/>
        </w:rPr>
        <w:t xml:space="preserve">Projekt su predstavili </w:t>
      </w:r>
      <w:r w:rsidRPr="00A06FC9">
        <w:rPr>
          <w:b/>
          <w:sz w:val="22"/>
          <w:szCs w:val="18"/>
        </w:rPr>
        <w:t xml:space="preserve">pomoćnik ministra zaštite okoliša i energetike Igor </w:t>
      </w:r>
      <w:proofErr w:type="spellStart"/>
      <w:r w:rsidRPr="00A06FC9">
        <w:rPr>
          <w:b/>
          <w:sz w:val="22"/>
          <w:szCs w:val="18"/>
        </w:rPr>
        <w:t>Kreitmeyer</w:t>
      </w:r>
      <w:proofErr w:type="spellEnd"/>
      <w:r w:rsidRPr="00A06FC9">
        <w:rPr>
          <w:sz w:val="22"/>
          <w:szCs w:val="18"/>
        </w:rPr>
        <w:t xml:space="preserve">, </w:t>
      </w:r>
      <w:r w:rsidR="00DC2C55" w:rsidRPr="00E93AF4">
        <w:rPr>
          <w:b/>
          <w:sz w:val="22"/>
          <w:szCs w:val="18"/>
        </w:rPr>
        <w:t>zamjenik</w:t>
      </w:r>
      <w:r w:rsidR="00DC2C55">
        <w:rPr>
          <w:sz w:val="22"/>
          <w:szCs w:val="18"/>
        </w:rPr>
        <w:t xml:space="preserve"> </w:t>
      </w:r>
      <w:r w:rsidRPr="00372707">
        <w:rPr>
          <w:b/>
          <w:sz w:val="22"/>
          <w:szCs w:val="18"/>
        </w:rPr>
        <w:t>načelnik</w:t>
      </w:r>
      <w:r w:rsidR="00DC2C55" w:rsidRPr="00372707">
        <w:rPr>
          <w:b/>
          <w:sz w:val="22"/>
          <w:szCs w:val="18"/>
        </w:rPr>
        <w:t>a</w:t>
      </w:r>
      <w:r w:rsidRPr="00372707">
        <w:rPr>
          <w:b/>
          <w:sz w:val="22"/>
          <w:szCs w:val="18"/>
        </w:rPr>
        <w:t xml:space="preserve"> Općine Kršan Roman Carić</w:t>
      </w:r>
      <w:r w:rsidRPr="00372707">
        <w:rPr>
          <w:sz w:val="22"/>
          <w:szCs w:val="18"/>
        </w:rPr>
        <w:t xml:space="preserve">, </w:t>
      </w:r>
      <w:r w:rsidRPr="00372707">
        <w:rPr>
          <w:b/>
          <w:sz w:val="22"/>
          <w:szCs w:val="18"/>
        </w:rPr>
        <w:t>stručna suradnica na projektu iz Udru</w:t>
      </w:r>
      <w:r w:rsidR="00656894" w:rsidRPr="00372707">
        <w:rPr>
          <w:b/>
          <w:sz w:val="22"/>
          <w:szCs w:val="18"/>
        </w:rPr>
        <w:t>ge BIOM Pau</w:t>
      </w:r>
      <w:r w:rsidRPr="00372707">
        <w:rPr>
          <w:b/>
          <w:sz w:val="22"/>
          <w:szCs w:val="18"/>
        </w:rPr>
        <w:t>la Počanić Vovk</w:t>
      </w:r>
      <w:r w:rsidRPr="00372707">
        <w:rPr>
          <w:sz w:val="22"/>
          <w:szCs w:val="18"/>
        </w:rPr>
        <w:t xml:space="preserve"> te </w:t>
      </w:r>
      <w:r w:rsidRPr="00372707">
        <w:rPr>
          <w:b/>
          <w:sz w:val="22"/>
          <w:szCs w:val="18"/>
        </w:rPr>
        <w:t>ravnatelj JU PP Učka Egon Vasilić.</w:t>
      </w:r>
      <w:r w:rsidRPr="00372707">
        <w:rPr>
          <w:sz w:val="22"/>
          <w:szCs w:val="18"/>
        </w:rPr>
        <w:t xml:space="preserve"> Dodatno, predstavljanju projekta prisustvovali su predstavnici</w:t>
      </w:r>
      <w:r w:rsidR="002B18CA" w:rsidRPr="00372707">
        <w:rPr>
          <w:sz w:val="22"/>
          <w:szCs w:val="18"/>
        </w:rPr>
        <w:t xml:space="preserve"> Fonda za zaštitu okoliša i energetsku učinkovitost,</w:t>
      </w:r>
      <w:r w:rsidRPr="00372707">
        <w:rPr>
          <w:sz w:val="22"/>
          <w:szCs w:val="18"/>
        </w:rPr>
        <w:t xml:space="preserve"> Primorsko-goranske</w:t>
      </w:r>
      <w:r w:rsidR="002B18CA" w:rsidRPr="00372707">
        <w:rPr>
          <w:sz w:val="22"/>
          <w:szCs w:val="18"/>
        </w:rPr>
        <w:t xml:space="preserve"> i</w:t>
      </w:r>
      <w:r w:rsidRPr="00372707">
        <w:rPr>
          <w:sz w:val="22"/>
          <w:szCs w:val="18"/>
        </w:rPr>
        <w:t xml:space="preserve"> </w:t>
      </w:r>
      <w:r w:rsidR="002B18CA" w:rsidRPr="00372707">
        <w:rPr>
          <w:sz w:val="22"/>
          <w:szCs w:val="18"/>
        </w:rPr>
        <w:t xml:space="preserve">Istarske </w:t>
      </w:r>
      <w:r w:rsidRPr="00372707">
        <w:rPr>
          <w:sz w:val="22"/>
          <w:szCs w:val="18"/>
        </w:rPr>
        <w:t xml:space="preserve">županije, </w:t>
      </w:r>
      <w:r w:rsidR="00052E4D" w:rsidRPr="00372707">
        <w:rPr>
          <w:sz w:val="22"/>
          <w:szCs w:val="18"/>
        </w:rPr>
        <w:t xml:space="preserve">Grada Opatije i općina Lovran, Mošćenička Draga, Lupoglav, Lanišće i Matulji, </w:t>
      </w:r>
      <w:r w:rsidRPr="00372707">
        <w:rPr>
          <w:sz w:val="22"/>
          <w:szCs w:val="18"/>
        </w:rPr>
        <w:t>lokalnih turističkih zajednica te ostalih partnerskih organizacija.</w:t>
      </w:r>
      <w:r w:rsidRPr="00A06FC9">
        <w:rPr>
          <w:sz w:val="22"/>
          <w:szCs w:val="18"/>
        </w:rPr>
        <w:t xml:space="preserve">  </w:t>
      </w:r>
    </w:p>
    <w:p w:rsidR="00A06FC9" w:rsidRDefault="00A06FC9" w:rsidP="00A06FC9">
      <w:pPr>
        <w:spacing w:after="240"/>
        <w:jc w:val="both"/>
        <w:rPr>
          <w:iCs/>
          <w:sz w:val="22"/>
          <w:szCs w:val="18"/>
        </w:rPr>
      </w:pPr>
      <w:r w:rsidRPr="00A06FC9">
        <w:rPr>
          <w:sz w:val="22"/>
          <w:szCs w:val="18"/>
        </w:rPr>
        <w:t>„</w:t>
      </w:r>
      <w:r w:rsidRPr="00A06FC9">
        <w:rPr>
          <w:b/>
          <w:sz w:val="22"/>
          <w:szCs w:val="18"/>
        </w:rPr>
        <w:t>C</w:t>
      </w:r>
      <w:r w:rsidRPr="00A06FC9">
        <w:rPr>
          <w:b/>
          <w:iCs/>
          <w:sz w:val="22"/>
          <w:szCs w:val="18"/>
        </w:rPr>
        <w:t>ilj projekta Učka 360° je unaprjeđenje sustava posjećivanja i edukacije u Parku prirode Učka u svrhu održivog korištenja prirodne baštine. Želja nam je tako povećati privlačnost i raznolikost sadržaja Parka kroz razvoj infrastrukture i programa za posjetitelje te podizanje razine znanja posjetitelja o Parku Učka kroz unaprjeđenje edukativne komponente u programima posjećivanja. S druge strane kroz projekt realizirani sadržaji stvorit će preduvjete za otvaranje novih radnih mjesta te će doprinijeti produljenju turističke sezone i ukupnom društveno-gospodarskom razvitku destinacije</w:t>
      </w:r>
      <w:r w:rsidRPr="00A06FC9">
        <w:rPr>
          <w:iCs/>
          <w:sz w:val="22"/>
          <w:szCs w:val="18"/>
        </w:rPr>
        <w:t xml:space="preserve">“, izjavio je </w:t>
      </w:r>
      <w:r w:rsidRPr="00A06FC9">
        <w:rPr>
          <w:b/>
          <w:iCs/>
          <w:sz w:val="22"/>
          <w:szCs w:val="18"/>
        </w:rPr>
        <w:t>Egon Vasilić</w:t>
      </w:r>
      <w:r w:rsidRPr="00A06FC9">
        <w:rPr>
          <w:iCs/>
          <w:sz w:val="22"/>
          <w:szCs w:val="18"/>
        </w:rPr>
        <w:t xml:space="preserve">, ravnatelj JU PP Učka. </w:t>
      </w:r>
    </w:p>
    <w:p w:rsidR="00A06FC9" w:rsidRPr="00A06FC9" w:rsidRDefault="00A06FC9" w:rsidP="00A06FC9">
      <w:pPr>
        <w:spacing w:after="240"/>
        <w:jc w:val="both"/>
        <w:rPr>
          <w:iCs/>
          <w:sz w:val="22"/>
          <w:szCs w:val="18"/>
        </w:rPr>
      </w:pPr>
      <w:r w:rsidRPr="00A06FC9">
        <w:rPr>
          <w:iCs/>
          <w:sz w:val="22"/>
          <w:szCs w:val="18"/>
        </w:rPr>
        <w:t xml:space="preserve">Jedan od osnovnih nedostataka današnjeg posjećivanja Parka prirode Učka leži u činjenici da najveći dio posjetitelja na Učki posjeti samo neki od najfrekventnijih lokaliteta – </w:t>
      </w:r>
      <w:r w:rsidRPr="00A06FC9">
        <w:rPr>
          <w:sz w:val="22"/>
          <w:szCs w:val="18"/>
        </w:rPr>
        <w:t>Poklon, Vojak i penjalište u kanjonu Vela Draga</w:t>
      </w:r>
      <w:r w:rsidRPr="00A06FC9">
        <w:rPr>
          <w:iCs/>
          <w:sz w:val="22"/>
          <w:szCs w:val="18"/>
        </w:rPr>
        <w:t xml:space="preserve">. Razlog tome su kratkoća boravka u parku, nepristupačnost ostalih lokacija te nedostatak odgovarajuće infrastrukture i specifičnih programa za posjetitelje zainteresirane za višednevni </w:t>
      </w:r>
      <w:r w:rsidRPr="00A06FC9">
        <w:rPr>
          <w:iCs/>
          <w:sz w:val="22"/>
          <w:szCs w:val="18"/>
        </w:rPr>
        <w:lastRenderedPageBreak/>
        <w:t>boravak. Stoga je projektom predviđeno i unapređenje ponude parka temeljeno na programima promatranja ptica te volonterstvu kao i razvoj dodatnih tematskih programa za posjetitelje koji se temelje na prirodnim vrijednostima i bogatoj baštini Parka prirode Učka.</w:t>
      </w:r>
    </w:p>
    <w:p w:rsidR="00A06FC9" w:rsidRPr="00A06FC9" w:rsidRDefault="00A06FC9" w:rsidP="00A06FC9">
      <w:pPr>
        <w:spacing w:after="240"/>
        <w:jc w:val="both"/>
        <w:rPr>
          <w:iCs/>
          <w:sz w:val="22"/>
          <w:szCs w:val="18"/>
        </w:rPr>
      </w:pPr>
      <w:r w:rsidRPr="00A06FC9">
        <w:rPr>
          <w:iCs/>
          <w:sz w:val="22"/>
          <w:szCs w:val="18"/>
        </w:rPr>
        <w:t>„</w:t>
      </w:r>
      <w:r w:rsidRPr="00A06FC9">
        <w:rPr>
          <w:b/>
          <w:iCs/>
          <w:sz w:val="22"/>
          <w:szCs w:val="18"/>
        </w:rPr>
        <w:t>Cilj ulaganja u posjetiteljsku infrastrukturu naših zaštićenih područja jest doprinijeti atraktivnosti njihovih ponuda, ali i privući posjetitelje s interesom za upoznavanje prirodnih i kulturnih vrijednosti lokalnih područja, s minimalnim negativnim utjecajem na okoliš. Osim toga, želja nam je potaknuti intenzivnije uključivanje lokalne zajednice u ponudu parkova, a kako bi oni u potpunosti ispunili svoju funkciju generatora lokalnog razvoja</w:t>
      </w:r>
      <w:r w:rsidRPr="00A06FC9">
        <w:rPr>
          <w:iCs/>
          <w:sz w:val="22"/>
          <w:szCs w:val="18"/>
        </w:rPr>
        <w:t xml:space="preserve">“, izjavio je Igor Kreitmeyer, pomoćnik ministra iz Ministarstva zaštite okoliša i energetike. </w:t>
      </w:r>
    </w:p>
    <w:p w:rsidR="00A06FC9" w:rsidRPr="00A06FC9" w:rsidRDefault="00A06FC9" w:rsidP="00A06FC9">
      <w:pPr>
        <w:jc w:val="both"/>
        <w:rPr>
          <w:sz w:val="22"/>
          <w:szCs w:val="18"/>
        </w:rPr>
      </w:pPr>
      <w:r w:rsidRPr="00A06FC9">
        <w:rPr>
          <w:sz w:val="22"/>
          <w:szCs w:val="18"/>
        </w:rPr>
        <w:t xml:space="preserve">Projektu Učka 360° dodijeljena su bespovratna sredstava unutar Poziva na dostavu projektnih prijedloga </w:t>
      </w:r>
      <w:r w:rsidRPr="00A06FC9">
        <w:rPr>
          <w:i/>
          <w:sz w:val="22"/>
          <w:szCs w:val="18"/>
        </w:rPr>
        <w:t>Promicanje održivog korištenja prirodne baštine u nacionalnim parkovima i parkovima prirode</w:t>
      </w:r>
      <w:r w:rsidRPr="00A06FC9">
        <w:rPr>
          <w:sz w:val="22"/>
          <w:szCs w:val="18"/>
        </w:rPr>
        <w:t>, a u okviru Operativnog programa „Konkurentnost i kohezija 2014.-2020. Predviđeno trajanje Projekta je 45 mjeseci, odnosno do travnja 202</w:t>
      </w:r>
      <w:r w:rsidR="00DC2C55">
        <w:rPr>
          <w:sz w:val="22"/>
          <w:szCs w:val="18"/>
        </w:rPr>
        <w:t>1</w:t>
      </w:r>
      <w:r w:rsidRPr="00A06FC9">
        <w:rPr>
          <w:sz w:val="22"/>
          <w:szCs w:val="18"/>
        </w:rPr>
        <w:t>. godine.</w:t>
      </w:r>
    </w:p>
    <w:p w:rsidR="00A06FC9" w:rsidRPr="00A06FC9" w:rsidRDefault="00A06FC9" w:rsidP="00C05626">
      <w:pPr>
        <w:jc w:val="both"/>
        <w:rPr>
          <w:b/>
          <w:noProof/>
          <w:sz w:val="18"/>
          <w:szCs w:val="18"/>
        </w:rPr>
      </w:pPr>
    </w:p>
    <w:p w:rsidR="00A06FC9" w:rsidRPr="00A06FC9" w:rsidRDefault="00A06FC9" w:rsidP="00C05626">
      <w:pPr>
        <w:jc w:val="both"/>
        <w:rPr>
          <w:b/>
          <w:noProof/>
          <w:szCs w:val="18"/>
        </w:rPr>
      </w:pPr>
      <w:r w:rsidRPr="00A06FC9">
        <w:rPr>
          <w:b/>
          <w:noProof/>
          <w:szCs w:val="18"/>
        </w:rPr>
        <w:t>###</w:t>
      </w:r>
    </w:p>
    <w:p w:rsidR="00824572" w:rsidRPr="00A06FC9" w:rsidRDefault="00C05626" w:rsidP="00C05626">
      <w:pPr>
        <w:jc w:val="both"/>
        <w:rPr>
          <w:b/>
          <w:noProof/>
          <w:szCs w:val="18"/>
        </w:rPr>
      </w:pPr>
      <w:r w:rsidRPr="00A06FC9">
        <w:rPr>
          <w:b/>
          <w:noProof/>
          <w:szCs w:val="18"/>
        </w:rPr>
        <w:t>Kontakt za medije:</w:t>
      </w:r>
    </w:p>
    <w:p w:rsidR="00C05626" w:rsidRPr="00A06FC9" w:rsidRDefault="00C05626" w:rsidP="00C05626">
      <w:pPr>
        <w:jc w:val="both"/>
        <w:rPr>
          <w:szCs w:val="18"/>
        </w:rPr>
      </w:pPr>
      <w:r w:rsidRPr="00A06FC9">
        <w:rPr>
          <w:szCs w:val="18"/>
        </w:rPr>
        <w:t>Ane Radović</w:t>
      </w:r>
    </w:p>
    <w:p w:rsidR="00C05626" w:rsidRPr="00A06FC9" w:rsidRDefault="00C05626" w:rsidP="00C05626">
      <w:pPr>
        <w:jc w:val="both"/>
        <w:rPr>
          <w:szCs w:val="18"/>
        </w:rPr>
      </w:pPr>
      <w:r w:rsidRPr="00A06FC9">
        <w:rPr>
          <w:szCs w:val="18"/>
        </w:rPr>
        <w:t>Media Val – agencija za komunikacijski menadžment</w:t>
      </w:r>
    </w:p>
    <w:p w:rsidR="00C05626" w:rsidRPr="00A06FC9" w:rsidRDefault="00372707" w:rsidP="00C05626">
      <w:pPr>
        <w:jc w:val="both"/>
        <w:rPr>
          <w:szCs w:val="18"/>
        </w:rPr>
      </w:pPr>
      <w:hyperlink r:id="rId7" w:history="1">
        <w:r w:rsidR="00C05626" w:rsidRPr="00A06FC9">
          <w:rPr>
            <w:rStyle w:val="Hyperlink"/>
            <w:szCs w:val="18"/>
          </w:rPr>
          <w:t>Ane.radovic@media-val.hr</w:t>
        </w:r>
      </w:hyperlink>
      <w:r w:rsidR="00C05626" w:rsidRPr="00A06FC9">
        <w:rPr>
          <w:szCs w:val="18"/>
        </w:rPr>
        <w:t>; 098/97 33 196</w:t>
      </w:r>
    </w:p>
    <w:sectPr w:rsidR="00C05626" w:rsidRPr="00A06FC9" w:rsidSect="005F3E6E">
      <w:headerReference w:type="default" r:id="rId8"/>
      <w:footerReference w:type="default" r:id="rId9"/>
      <w:pgSz w:w="11906" w:h="16838"/>
      <w:pgMar w:top="1134" w:right="1134" w:bottom="184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39A" w:rsidRDefault="0068339A" w:rsidP="00756478">
      <w:r>
        <w:separator/>
      </w:r>
    </w:p>
  </w:endnote>
  <w:endnote w:type="continuationSeparator" w:id="0">
    <w:p w:rsidR="0068339A" w:rsidRDefault="0068339A" w:rsidP="00756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0F91" w:rsidRDefault="008E7F7D" w:rsidP="008E7F7D">
    <w:pPr>
      <w:pStyle w:val="Footer"/>
      <w:tabs>
        <w:tab w:val="center" w:pos="4819"/>
        <w:tab w:val="left" w:pos="7864"/>
      </w:tabs>
    </w:pPr>
    <w:r>
      <w:tab/>
    </w:r>
    <w:r>
      <w:tab/>
    </w:r>
    <w:r>
      <w:tab/>
    </w:r>
  </w:p>
  <w:p w:rsidR="008E7F7D" w:rsidRDefault="00E0444E" w:rsidP="00E0444E">
    <w:pPr>
      <w:pStyle w:val="Footer"/>
      <w:jc w:val="center"/>
      <w:rPr>
        <w:rFonts w:ascii="Arial" w:hAnsi="Arial" w:cs="Arial"/>
        <w:i/>
        <w:sz w:val="16"/>
      </w:rPr>
    </w:pPr>
    <w:r>
      <w:rPr>
        <w:noProof/>
      </w:rPr>
      <w:drawing>
        <wp:inline distT="0" distB="0" distL="0" distR="0">
          <wp:extent cx="6120130" cy="909809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863" t="73283" r="17761" b="5728"/>
                  <a:stretch/>
                </pic:blipFill>
                <pic:spPr bwMode="auto">
                  <a:xfrm>
                    <a:off x="0" y="0"/>
                    <a:ext cx="6120130" cy="9098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BF2940" w:rsidRPr="00E0444E" w:rsidRDefault="00E0444E" w:rsidP="00E0444E">
    <w:pPr>
      <w:pStyle w:val="Footer"/>
      <w:jc w:val="center"/>
      <w:rPr>
        <w:rFonts w:ascii="Arial" w:hAnsi="Arial" w:cs="Arial"/>
        <w:i/>
        <w:sz w:val="14"/>
      </w:rPr>
    </w:pPr>
    <w:r w:rsidRPr="00E0444E">
      <w:rPr>
        <w:rFonts w:ascii="Arial" w:hAnsi="Arial" w:cs="Arial"/>
        <w:i/>
        <w:sz w:val="14"/>
      </w:rPr>
      <w:t>S</w:t>
    </w:r>
    <w:r w:rsidR="00BF2940" w:rsidRPr="00E0444E">
      <w:rPr>
        <w:rFonts w:ascii="Arial" w:hAnsi="Arial" w:cs="Arial"/>
        <w:i/>
        <w:sz w:val="14"/>
      </w:rPr>
      <w:t>adržaj priopćenja isključiva je odgovornost JU PP Učka.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39A" w:rsidRDefault="0068339A" w:rsidP="00756478">
      <w:r>
        <w:separator/>
      </w:r>
    </w:p>
  </w:footnote>
  <w:footnote w:type="continuationSeparator" w:id="0">
    <w:p w:rsidR="0068339A" w:rsidRDefault="0068339A" w:rsidP="00756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13A3" w:rsidRDefault="00E0444E">
    <w:pPr>
      <w:pStyle w:val="Header"/>
    </w:pPr>
    <w:r>
      <w:rPr>
        <w:noProof/>
      </w:rPr>
      <w:drawing>
        <wp:inline distT="0" distB="0" distL="0" distR="0">
          <wp:extent cx="6066845" cy="885113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7633" cy="8954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1413A3" w:rsidRDefault="001413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90CAC"/>
    <w:multiLevelType w:val="hybridMultilevel"/>
    <w:tmpl w:val="11728C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90E4B"/>
    <w:multiLevelType w:val="hybridMultilevel"/>
    <w:tmpl w:val="25407F3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6EE6077"/>
    <w:multiLevelType w:val="hybridMultilevel"/>
    <w:tmpl w:val="E9BC9604"/>
    <w:lvl w:ilvl="0" w:tplc="C34E08D4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6478"/>
    <w:rsid w:val="00042A03"/>
    <w:rsid w:val="00052E4D"/>
    <w:rsid w:val="000C1BE1"/>
    <w:rsid w:val="000C311C"/>
    <w:rsid w:val="0012685D"/>
    <w:rsid w:val="001413A3"/>
    <w:rsid w:val="00146F5C"/>
    <w:rsid w:val="00154865"/>
    <w:rsid w:val="001578BD"/>
    <w:rsid w:val="00187B70"/>
    <w:rsid w:val="001C24E8"/>
    <w:rsid w:val="001C678B"/>
    <w:rsid w:val="001D40CF"/>
    <w:rsid w:val="00203D68"/>
    <w:rsid w:val="0021797F"/>
    <w:rsid w:val="00245BA4"/>
    <w:rsid w:val="00254CBB"/>
    <w:rsid w:val="002551B0"/>
    <w:rsid w:val="00257EB9"/>
    <w:rsid w:val="00285F82"/>
    <w:rsid w:val="00287A10"/>
    <w:rsid w:val="0029186A"/>
    <w:rsid w:val="002A44DA"/>
    <w:rsid w:val="002A5147"/>
    <w:rsid w:val="002B18CA"/>
    <w:rsid w:val="002C0788"/>
    <w:rsid w:val="002D0A18"/>
    <w:rsid w:val="002F2F0A"/>
    <w:rsid w:val="0033573A"/>
    <w:rsid w:val="003413AC"/>
    <w:rsid w:val="00365101"/>
    <w:rsid w:val="00367FBA"/>
    <w:rsid w:val="00372707"/>
    <w:rsid w:val="003D2E93"/>
    <w:rsid w:val="003D7B23"/>
    <w:rsid w:val="00411468"/>
    <w:rsid w:val="00430F91"/>
    <w:rsid w:val="00435E43"/>
    <w:rsid w:val="0044165F"/>
    <w:rsid w:val="004678E3"/>
    <w:rsid w:val="00474E70"/>
    <w:rsid w:val="004D5E09"/>
    <w:rsid w:val="004F45C6"/>
    <w:rsid w:val="00501A94"/>
    <w:rsid w:val="00511648"/>
    <w:rsid w:val="005546DF"/>
    <w:rsid w:val="005C3E7C"/>
    <w:rsid w:val="005C5698"/>
    <w:rsid w:val="005F3E6E"/>
    <w:rsid w:val="00611A7A"/>
    <w:rsid w:val="00625D34"/>
    <w:rsid w:val="00656894"/>
    <w:rsid w:val="0068339A"/>
    <w:rsid w:val="006B6758"/>
    <w:rsid w:val="00753478"/>
    <w:rsid w:val="00756478"/>
    <w:rsid w:val="007801CA"/>
    <w:rsid w:val="007C68B6"/>
    <w:rsid w:val="007E4022"/>
    <w:rsid w:val="008042A2"/>
    <w:rsid w:val="00824572"/>
    <w:rsid w:val="008521DE"/>
    <w:rsid w:val="00860F1B"/>
    <w:rsid w:val="0088773C"/>
    <w:rsid w:val="008907B8"/>
    <w:rsid w:val="00890A93"/>
    <w:rsid w:val="008E6790"/>
    <w:rsid w:val="008E7F7D"/>
    <w:rsid w:val="00957097"/>
    <w:rsid w:val="009842DF"/>
    <w:rsid w:val="009A36AE"/>
    <w:rsid w:val="009A5F84"/>
    <w:rsid w:val="009D3660"/>
    <w:rsid w:val="009D4E47"/>
    <w:rsid w:val="009F1753"/>
    <w:rsid w:val="00A06FC9"/>
    <w:rsid w:val="00A15DFD"/>
    <w:rsid w:val="00A43BC7"/>
    <w:rsid w:val="00A65015"/>
    <w:rsid w:val="00A855BC"/>
    <w:rsid w:val="00A90E8A"/>
    <w:rsid w:val="00AA2574"/>
    <w:rsid w:val="00AA2C77"/>
    <w:rsid w:val="00AD235B"/>
    <w:rsid w:val="00B0035A"/>
    <w:rsid w:val="00B13C2D"/>
    <w:rsid w:val="00B83E4B"/>
    <w:rsid w:val="00B95150"/>
    <w:rsid w:val="00BD58F8"/>
    <w:rsid w:val="00BF2940"/>
    <w:rsid w:val="00C05626"/>
    <w:rsid w:val="00C07EB2"/>
    <w:rsid w:val="00C366D8"/>
    <w:rsid w:val="00C50F91"/>
    <w:rsid w:val="00C92DE1"/>
    <w:rsid w:val="00CA2BBC"/>
    <w:rsid w:val="00CA2D5E"/>
    <w:rsid w:val="00CA5914"/>
    <w:rsid w:val="00CC4682"/>
    <w:rsid w:val="00CD2310"/>
    <w:rsid w:val="00CE146E"/>
    <w:rsid w:val="00D25ED6"/>
    <w:rsid w:val="00D446DC"/>
    <w:rsid w:val="00D44C92"/>
    <w:rsid w:val="00D5776E"/>
    <w:rsid w:val="00D6617A"/>
    <w:rsid w:val="00DC1B7F"/>
    <w:rsid w:val="00DC2C55"/>
    <w:rsid w:val="00DD60D4"/>
    <w:rsid w:val="00E0444E"/>
    <w:rsid w:val="00E556D8"/>
    <w:rsid w:val="00E93AF4"/>
    <w:rsid w:val="00EB1B6D"/>
    <w:rsid w:val="00F7478C"/>
    <w:rsid w:val="00F74F9D"/>
    <w:rsid w:val="00F76741"/>
    <w:rsid w:val="00F815F3"/>
    <w:rsid w:val="00FE204F"/>
    <w:rsid w:val="00FE4130"/>
    <w:rsid w:val="00FE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,"/>
  <w:listSeparator w:val=";"/>
  <w15:docId w15:val="{2D3E9DB3-3E45-4487-93AC-42249AA63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Calibri" w:hAnsi="Verdana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58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647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6478"/>
  </w:style>
  <w:style w:type="paragraph" w:styleId="Footer">
    <w:name w:val="footer"/>
    <w:basedOn w:val="Normal"/>
    <w:link w:val="FooterChar"/>
    <w:uiPriority w:val="99"/>
    <w:unhideWhenUsed/>
    <w:rsid w:val="0075647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6478"/>
  </w:style>
  <w:style w:type="paragraph" w:styleId="BalloonText">
    <w:name w:val="Balloon Text"/>
    <w:basedOn w:val="Normal"/>
    <w:link w:val="BalloonTextChar"/>
    <w:uiPriority w:val="99"/>
    <w:semiHidden/>
    <w:unhideWhenUsed/>
    <w:rsid w:val="00756478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5647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1413A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13A3"/>
    <w:rPr>
      <w:color w:val="800080"/>
      <w:u w:val="single"/>
    </w:rPr>
  </w:style>
  <w:style w:type="character" w:customStyle="1" w:styleId="text1">
    <w:name w:val="text1"/>
    <w:rsid w:val="00A43BC7"/>
    <w:rPr>
      <w:rFonts w:ascii="Verdana" w:hAnsi="Verdana" w:hint="default"/>
      <w:color w:val="333333"/>
      <w:sz w:val="15"/>
      <w:szCs w:val="15"/>
    </w:rPr>
  </w:style>
  <w:style w:type="paragraph" w:styleId="ListParagraph">
    <w:name w:val="List Paragraph"/>
    <w:basedOn w:val="Normal"/>
    <w:uiPriority w:val="34"/>
    <w:qFormat/>
    <w:rsid w:val="00B0035A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01A94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F767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674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674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67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6741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0562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71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ne.radovic@media-val.h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Egon Vasilić</dc:creator>
  <cp:lastModifiedBy>Javna ustanova Park prirode Učka</cp:lastModifiedBy>
  <cp:revision>5</cp:revision>
  <cp:lastPrinted>2018-01-08T08:56:00Z</cp:lastPrinted>
  <dcterms:created xsi:type="dcterms:W3CDTF">2018-01-11T09:14:00Z</dcterms:created>
  <dcterms:modified xsi:type="dcterms:W3CDTF">2018-01-11T10:28:00Z</dcterms:modified>
</cp:coreProperties>
</file>